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7jkmiz6ikl1d" w:id="0"/>
      <w:bookmarkEnd w:id="0"/>
      <w:r w:rsidDel="00000000" w:rsidR="00000000" w:rsidRPr="00000000">
        <w:rPr>
          <w:rtl w:val="0"/>
        </w:rPr>
        <w:t xml:space="preserve">Comprehensive Process Mapping Guide: Methodology and Practical Framework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teixxlbwnpsn" w:id="1"/>
      <w:bookmarkEnd w:id="1"/>
      <w:r w:rsidDel="00000000" w:rsidR="00000000" w:rsidRPr="00000000">
        <w:rPr>
          <w:rtl w:val="0"/>
        </w:rPr>
        <w:t xml:space="preserve">1. Executive Summary &amp; Foundational Concepts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Process mapping serves as a critical blueprint for organizational efficiency. By translating complex workflows into digestible visual formats, stakeholders can align on objectives and identify opportunities for optimization.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Definition of Process Mapping</w:t>
      </w:r>
      <w:r w:rsidDel="00000000" w:rsidR="00000000" w:rsidRPr="00000000">
        <w:rPr>
          <w:rtl w:val="0"/>
        </w:rPr>
        <w:t xml:space="preserve">: A visual and analytical method used to represent the sequence of activities, decision points, data flows, stakeholders, and system interactions required to produce a specific outcome.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Strategic Purpose</w:t>
      </w:r>
      <w:r w:rsidDel="00000000" w:rsidR="00000000" w:rsidRPr="00000000">
        <w:rPr>
          <w:rtl w:val="0"/>
        </w:rPr>
        <w:t xml:space="preserve">: Enhancing operational transparency, identifying friction and bottlenecks, facilitating cross-functional alignment, establishing baselines for continuous improvement (Lean/Six Sigma/BPM), and accelerating digital automation/systems engineering workflows.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Core Principles</w:t>
      </w:r>
      <w:r w:rsidDel="00000000" w:rsidR="00000000" w:rsidRPr="00000000">
        <w:rPr>
          <w:rtl w:val="0"/>
        </w:rPr>
        <w:t xml:space="preserve">: Clear scope boundaries, customer/outcome orientation, standard visual notation (e.g., BPMN 2.0 conventions), and empirical validation.</w:t>
      </w:r>
    </w:p>
    <w:p w:rsidR="00000000" w:rsidDel="00000000" w:rsidP="00000000" w:rsidRDefault="00000000" w:rsidRPr="00000000" w14:paraId="00000008">
      <w:pPr>
        <w:pStyle w:val="Heading1"/>
        <w:rPr/>
      </w:pPr>
      <w:bookmarkStart w:colFirst="0" w:colLast="0" w:name="_3d9mjv990d6n" w:id="2"/>
      <w:bookmarkEnd w:id="2"/>
      <w:r w:rsidDel="00000000" w:rsidR="00000000" w:rsidRPr="00000000">
        <w:rPr>
          <w:rtl w:val="0"/>
        </w:rPr>
        <w:t xml:space="preserve">2. Core Methodology: The Seven Pillars of Process Architecture</w:t>
      </w:r>
    </w:p>
    <w:p w:rsidR="00000000" w:rsidDel="00000000" w:rsidP="00000000" w:rsidRDefault="00000000" w:rsidRPr="00000000" w14:paraId="00000009">
      <w:pPr>
        <w:pStyle w:val="Heading2"/>
        <w:rPr/>
      </w:pPr>
      <w:bookmarkStart w:colFirst="0" w:colLast="0" w:name="_298qx9m1v4v9" w:id="3"/>
      <w:bookmarkEnd w:id="3"/>
      <w:r w:rsidDel="00000000" w:rsidR="00000000" w:rsidRPr="00000000">
        <w:rPr>
          <w:rtl w:val="0"/>
        </w:rPr>
        <w:t xml:space="preserve">2.1 High-Level Stage Identification (Macro Architecture)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Before detailing individual tasks, the overarching structure must be established to ensure the map remains grounded in its primary objective.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Defining the macroscopic lifecycle from inception to closure.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Establishing boundary conditions: clear trigger events (inputs) and terminal conditions (outcomes).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Utilizing SIPOC (Suppliers, Inputs, Process, Outputs, Customers) frameworks to bound macro-phases before diving into operational details.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Milestone definitions that represent irreversible stage-gate advancements.</w:t>
      </w:r>
    </w:p>
    <w:p w:rsidR="00000000" w:rsidDel="00000000" w:rsidP="00000000" w:rsidRDefault="00000000" w:rsidRPr="00000000" w14:paraId="00000010">
      <w:pPr>
        <w:pStyle w:val="Heading2"/>
        <w:rPr/>
      </w:pPr>
      <w:bookmarkStart w:colFirst="0" w:colLast="0" w:name="_eeyjnma4xw7g" w:id="4"/>
      <w:bookmarkEnd w:id="4"/>
      <w:r w:rsidDel="00000000" w:rsidR="00000000" w:rsidRPr="00000000">
        <w:rPr>
          <w:rtl w:val="0"/>
        </w:rPr>
        <w:t xml:space="preserve">2.2 Hierarchical Decomposition &amp; Multi-Level Granularity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Effective mapping requires different views for different stakeholders, ranging from executive overviews to technician-level instructions.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Level 0 (Context / Enterprise Diagram)</w:t>
      </w:r>
      <w:r w:rsidDel="00000000" w:rsidR="00000000" w:rsidRPr="00000000">
        <w:rPr>
          <w:rtl w:val="0"/>
        </w:rPr>
        <w:t xml:space="preserve">: High-level system interaction with external entities.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Level 1 (Value Stream / Lifecycle Phases)</w:t>
      </w:r>
      <w:r w:rsidDel="00000000" w:rsidR="00000000" w:rsidRPr="00000000">
        <w:rPr>
          <w:rtl w:val="0"/>
        </w:rPr>
        <w:t xml:space="preserve">: Major sequential phases (e.g., Inception, Design, Build, Deliver).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Level 2 (Operational Process Flow)</w:t>
      </w:r>
      <w:r w:rsidDel="00000000" w:rsidR="00000000" w:rsidRPr="00000000">
        <w:rPr>
          <w:rtl w:val="0"/>
        </w:rPr>
        <w:t xml:space="preserve">: End-to-end procedural workflow across functional swimlanes with decision gateways.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Level 3 (Work Instructions / Sub-steps)</w:t>
      </w:r>
      <w:r w:rsidDel="00000000" w:rsidR="00000000" w:rsidRPr="00000000">
        <w:rPr>
          <w:rtl w:val="0"/>
        </w:rPr>
        <w:t xml:space="preserve">: Granular task breakdowns, procedural checklists, standard operating procedures (SOPs), and data validation rules.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Modularization</w:t>
      </w:r>
      <w:r w:rsidDel="00000000" w:rsidR="00000000" w:rsidRPr="00000000">
        <w:rPr>
          <w:rtl w:val="0"/>
        </w:rPr>
        <w:t xml:space="preserve">: Encapsulating complex nested processes as reusable sub-processes.</w:t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sphpwg7jfkbz" w:id="5"/>
      <w:bookmarkEnd w:id="5"/>
      <w:r w:rsidDel="00000000" w:rsidR="00000000" w:rsidRPr="00000000">
        <w:rPr>
          <w:rtl w:val="0"/>
        </w:rPr>
        <w:t xml:space="preserve">2.3 Identifying and Modeling Dependencies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Processes do not exist in a vacuum; they are governed by constraints that dictate the flow of time, resources, and decisions.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Time Dependencies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C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Precedence constraints (Finish-to-Start, Start-to-Start, Finish-to-Finish, Start-to-Finish).</w:t>
      </w:r>
    </w:p>
    <w:p w:rsidR="00000000" w:rsidDel="00000000" w:rsidP="00000000" w:rsidRDefault="00000000" w:rsidRPr="00000000" w14:paraId="0000001D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Lead times, processing durations, and lag buffers.</w:t>
      </w:r>
    </w:p>
    <w:p w:rsidR="00000000" w:rsidDel="00000000" w:rsidP="00000000" w:rsidRDefault="00000000" w:rsidRPr="00000000" w14:paraId="0000001E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Critical path identification and external non-negotiable hard deadlines.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Resource Dependencies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0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Capacity limitations and concurrency bottlenecks (e.g., shared personnel, specialized machinery, computing capacity).</w:t>
      </w:r>
    </w:p>
    <w:p w:rsidR="00000000" w:rsidDel="00000000" w:rsidP="00000000" w:rsidRDefault="00000000" w:rsidRPr="00000000" w14:paraId="00000021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Equipment, tooling, and environment availability.</w:t>
      </w:r>
    </w:p>
    <w:p w:rsidR="00000000" w:rsidDel="00000000" w:rsidP="00000000" w:rsidRDefault="00000000" w:rsidRPr="00000000" w14:paraId="00000022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Budgetary caps and capital allocation gating.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Decision Dependencies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4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Divergent gateways (Exclusive OR, Inclusive OR, Parallel AND).</w:t>
      </w:r>
    </w:p>
    <w:p w:rsidR="00000000" w:rsidDel="00000000" w:rsidP="00000000" w:rsidRDefault="00000000" w:rsidRPr="00000000" w14:paraId="00000025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Quantitative decision thresholds and rule-based routing.</w:t>
      </w:r>
    </w:p>
    <w:p w:rsidR="00000000" w:rsidDel="00000000" w:rsidP="00000000" w:rsidRDefault="00000000" w:rsidRPr="00000000" w14:paraId="00000026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Governance escalation triggers and multi-criteria go/no-go gates.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mupixjr5b3d4" w:id="6"/>
      <w:bookmarkEnd w:id="6"/>
      <w:r w:rsidDel="00000000" w:rsidR="00000000" w:rsidRPr="00000000">
        <w:rPr>
          <w:rtl w:val="0"/>
        </w:rPr>
        <w:t xml:space="preserve">2.4 Systematic Gap Analysis &amp; Diagnostic Review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Mapping is an evaluative tool used to diagnose systemic "Muda" (waste) and friction points.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Bottlenecks</w:t>
      </w:r>
      <w:r w:rsidDel="00000000" w:rsidR="00000000" w:rsidRPr="00000000">
        <w:rPr>
          <w:rtl w:val="0"/>
        </w:rPr>
        <w:t xml:space="preserve">: Capacity constraints creating backlogs and queue delays.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Handoff Friction</w:t>
      </w:r>
      <w:r w:rsidDel="00000000" w:rsidR="00000000" w:rsidRPr="00000000">
        <w:rPr>
          <w:rtl w:val="0"/>
        </w:rPr>
        <w:t xml:space="preserve">: Loss of information, context, or momentum during cross-functional transfers.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Redundancies &amp; Duplicate Reviews</w:t>
      </w:r>
      <w:r w:rsidDel="00000000" w:rsidR="00000000" w:rsidRPr="00000000">
        <w:rPr>
          <w:rtl w:val="0"/>
        </w:rPr>
        <w:t xml:space="preserve">: Multi-layer approvals adding latency without distinct risk mitigation.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Dead Ends &amp; Orphan Steps</w:t>
      </w:r>
      <w:r w:rsidDel="00000000" w:rsidR="00000000" w:rsidRPr="00000000">
        <w:rPr>
          <w:rtl w:val="0"/>
        </w:rPr>
        <w:t xml:space="preserve">: Activities with missing downstream recipients or unconsumed outputs.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Single Points of Failure (SPOF)</w:t>
      </w:r>
      <w:r w:rsidDel="00000000" w:rsidR="00000000" w:rsidRPr="00000000">
        <w:rPr>
          <w:rtl w:val="0"/>
        </w:rPr>
        <w:t xml:space="preserve">: Reliance on individual contributors or unbacked systems.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Data/Information Latency</w:t>
      </w:r>
      <w:r w:rsidDel="00000000" w:rsidR="00000000" w:rsidRPr="00000000">
        <w:rPr>
          <w:rtl w:val="0"/>
        </w:rPr>
        <w:t xml:space="preserve">: Delays in telemetry or feedback that impede real-time course correction.</w:t>
      </w:r>
    </w:p>
    <w:p w:rsidR="00000000" w:rsidDel="00000000" w:rsidP="00000000" w:rsidRDefault="00000000" w:rsidRPr="00000000" w14:paraId="00000030">
      <w:pPr>
        <w:pStyle w:val="Heading2"/>
        <w:rPr/>
      </w:pPr>
      <w:bookmarkStart w:colFirst="0" w:colLast="0" w:name="_segofmyoujvp" w:id="7"/>
      <w:bookmarkEnd w:id="7"/>
      <w:r w:rsidDel="00000000" w:rsidR="00000000" w:rsidRPr="00000000">
        <w:rPr>
          <w:rtl w:val="0"/>
        </w:rPr>
        <w:t xml:space="preserve">2.5 Mapping Stakeholders &amp; Roles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 process map must clearly delineate who is doing the work and who owns the results.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Swimlane Architecture</w:t>
      </w:r>
      <w:r w:rsidDel="00000000" w:rsidR="00000000" w:rsidRPr="00000000">
        <w:rPr>
          <w:rtl w:val="0"/>
        </w:rPr>
        <w:t xml:space="preserve">: Organizing horizontal or vertical lanes by organizational function, role, or automated system actor.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Governance Frameworks (RACI / RASCI Matrix)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5">
      <w:pPr>
        <w:numPr>
          <w:ilvl w:val="1"/>
          <w:numId w:val="9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Responsible (R)</w:t>
      </w:r>
      <w:r w:rsidDel="00000000" w:rsidR="00000000" w:rsidRPr="00000000">
        <w:rPr>
          <w:rtl w:val="0"/>
        </w:rPr>
        <w:t xml:space="preserve">: The doer who performs the activity.</w:t>
      </w:r>
    </w:p>
    <w:p w:rsidR="00000000" w:rsidDel="00000000" w:rsidP="00000000" w:rsidRDefault="00000000" w:rsidRPr="00000000" w14:paraId="00000036">
      <w:pPr>
        <w:numPr>
          <w:ilvl w:val="1"/>
          <w:numId w:val="9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Accountable (A)</w:t>
      </w:r>
      <w:r w:rsidDel="00000000" w:rsidR="00000000" w:rsidRPr="00000000">
        <w:rPr>
          <w:rtl w:val="0"/>
        </w:rPr>
        <w:t xml:space="preserve">: The single owner with veto and sign-off authority.</w:t>
      </w:r>
    </w:p>
    <w:p w:rsidR="00000000" w:rsidDel="00000000" w:rsidP="00000000" w:rsidRDefault="00000000" w:rsidRPr="00000000" w14:paraId="00000037">
      <w:pPr>
        <w:numPr>
          <w:ilvl w:val="1"/>
          <w:numId w:val="9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Support (S)</w:t>
      </w:r>
      <w:r w:rsidDel="00000000" w:rsidR="00000000" w:rsidRPr="00000000">
        <w:rPr>
          <w:rtl w:val="0"/>
        </w:rPr>
        <w:t xml:space="preserve">: Resources allocated to assist execution.</w:t>
      </w:r>
    </w:p>
    <w:p w:rsidR="00000000" w:rsidDel="00000000" w:rsidP="00000000" w:rsidRDefault="00000000" w:rsidRPr="00000000" w14:paraId="00000038">
      <w:pPr>
        <w:numPr>
          <w:ilvl w:val="1"/>
          <w:numId w:val="9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Consulted (C)</w:t>
      </w:r>
      <w:r w:rsidDel="00000000" w:rsidR="00000000" w:rsidRPr="00000000">
        <w:rPr>
          <w:rtl w:val="0"/>
        </w:rPr>
        <w:t xml:space="preserve">: Subject matter experts providing two-way inputs.</w:t>
      </w:r>
    </w:p>
    <w:p w:rsidR="00000000" w:rsidDel="00000000" w:rsidP="00000000" w:rsidRDefault="00000000" w:rsidRPr="00000000" w14:paraId="00000039">
      <w:pPr>
        <w:numPr>
          <w:ilvl w:val="1"/>
          <w:numId w:val="9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Informed (I)</w:t>
      </w:r>
      <w:r w:rsidDel="00000000" w:rsidR="00000000" w:rsidRPr="00000000">
        <w:rPr>
          <w:rtl w:val="0"/>
        </w:rPr>
        <w:t xml:space="preserve">: Stakeholders kept updated via one-way telemetry.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Managing Multi-Stakeholder Interfaces</w:t>
      </w:r>
      <w:r w:rsidDel="00000000" w:rsidR="00000000" w:rsidRPr="00000000">
        <w:rPr>
          <w:rtl w:val="0"/>
        </w:rPr>
        <w:t xml:space="preserve">: Defining protocols for cross-boundary handoffs.</w:t>
      </w:r>
    </w:p>
    <w:p w:rsidR="00000000" w:rsidDel="00000000" w:rsidP="00000000" w:rsidRDefault="00000000" w:rsidRPr="00000000" w14:paraId="0000003B">
      <w:pPr>
        <w:pStyle w:val="Heading2"/>
        <w:rPr/>
      </w:pPr>
      <w:bookmarkStart w:colFirst="0" w:colLast="0" w:name="_45wxb09b8r72" w:id="8"/>
      <w:bookmarkEnd w:id="8"/>
      <w:r w:rsidDel="00000000" w:rsidR="00000000" w:rsidRPr="00000000">
        <w:rPr>
          <w:rtl w:val="0"/>
        </w:rPr>
        <w:t xml:space="preserve">2.6 Representing Artifacts, Data Objects, and Event Triggers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Modern processes are driven by information states and specific environmental triggers.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Artifacts &amp; Data Stores</w:t>
      </w:r>
      <w:r w:rsidDel="00000000" w:rsidR="00000000" w:rsidRPr="00000000">
        <w:rPr>
          <w:rtl w:val="0"/>
        </w:rPr>
        <w:t xml:space="preserve">: Tangible and digital work products (documents, contracts, database entries, status tokens, inventories).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Event Triggers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40">
      <w:pPr>
        <w:numPr>
          <w:ilvl w:val="1"/>
          <w:numId w:val="11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Temporal Triggers</w:t>
      </w:r>
      <w:r w:rsidDel="00000000" w:rsidR="00000000" w:rsidRPr="00000000">
        <w:rPr>
          <w:rtl w:val="0"/>
        </w:rPr>
        <w:t xml:space="preserve">: Scheduled time-based initiations, recurring cron timers, SLA countdown timeouts.</w:t>
      </w:r>
    </w:p>
    <w:p w:rsidR="00000000" w:rsidDel="00000000" w:rsidP="00000000" w:rsidRDefault="00000000" w:rsidRPr="00000000" w14:paraId="00000041">
      <w:pPr>
        <w:numPr>
          <w:ilvl w:val="1"/>
          <w:numId w:val="11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Message / Signal Triggers</w:t>
      </w:r>
      <w:r w:rsidDel="00000000" w:rsidR="00000000" w:rsidRPr="00000000">
        <w:rPr>
          <w:rtl w:val="0"/>
        </w:rPr>
        <w:t xml:space="preserve">: Inbound notifications, API webhooks, emails, customer requests.</w:t>
      </w:r>
    </w:p>
    <w:p w:rsidR="00000000" w:rsidDel="00000000" w:rsidP="00000000" w:rsidRDefault="00000000" w:rsidRPr="00000000" w14:paraId="00000042">
      <w:pPr>
        <w:numPr>
          <w:ilvl w:val="1"/>
          <w:numId w:val="11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Conditional Triggers</w:t>
      </w:r>
      <w:r w:rsidDel="00000000" w:rsidR="00000000" w:rsidRPr="00000000">
        <w:rPr>
          <w:rtl w:val="0"/>
        </w:rPr>
        <w:t xml:space="preserve">: State changes, threshold breaches, status confirmations.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Data State Transformations</w:t>
      </w:r>
      <w:r w:rsidDel="00000000" w:rsidR="00000000" w:rsidRPr="00000000">
        <w:rPr>
          <w:rtl w:val="0"/>
        </w:rPr>
        <w:t xml:space="preserve">: Linking specific task completions to the update of digital records.</w:t>
      </w:r>
    </w:p>
    <w:p w:rsidR="00000000" w:rsidDel="00000000" w:rsidP="00000000" w:rsidRDefault="00000000" w:rsidRPr="00000000" w14:paraId="00000044">
      <w:pPr>
        <w:pStyle w:val="Heading2"/>
        <w:rPr/>
      </w:pPr>
      <w:bookmarkStart w:colFirst="0" w:colLast="0" w:name="_ksrfex8fmypt" w:id="9"/>
      <w:bookmarkEnd w:id="9"/>
      <w:r w:rsidDel="00000000" w:rsidR="00000000" w:rsidRPr="00000000">
        <w:rPr>
          <w:rtl w:val="0"/>
        </w:rPr>
        <w:t xml:space="preserve">2.7 Modeling Iterative Loops &amp; Stakeholder Consensus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Rarely is a process strictly linear; mapping must account for the recursive nature of quality control and agreement.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Feedback &amp; Rework Loops</w:t>
      </w:r>
      <w:r w:rsidDel="00000000" w:rsidR="00000000" w:rsidRPr="00000000">
        <w:rPr>
          <w:rtl w:val="0"/>
        </w:rPr>
        <w:t xml:space="preserve">: Modeling review, evaluation, defect discovery, and recursive rework cycles.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Convergence Mechanisms</w:t>
      </w:r>
      <w:r w:rsidDel="00000000" w:rsidR="00000000" w:rsidRPr="00000000">
        <w:rPr>
          <w:rtl w:val="0"/>
        </w:rPr>
        <w:t xml:space="preserve">: Preventing infinite loops via exit criteria, maximum iteration thresholds, and escalation pathways.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Consensus Modeling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4A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Unanimous consensus vs. majority voting vs. executive tie-breaking.</w:t>
      </w:r>
    </w:p>
    <w:p w:rsidR="00000000" w:rsidDel="00000000" w:rsidP="00000000" w:rsidRDefault="00000000" w:rsidRPr="00000000" w14:paraId="0000004B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Delphi rounds and asynchronous multi-stakeholder feedback alignment.</w:t>
      </w:r>
    </w:p>
    <w:p w:rsidR="00000000" w:rsidDel="00000000" w:rsidP="00000000" w:rsidRDefault="00000000" w:rsidRPr="00000000" w14:paraId="0000004C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Baseline freezing and change control mechanisms once consensus is achieved.</w:t>
      </w:r>
    </w:p>
    <w:p w:rsidR="00000000" w:rsidDel="00000000" w:rsidP="00000000" w:rsidRDefault="00000000" w:rsidRPr="00000000" w14:paraId="0000004D">
      <w:pPr>
        <w:pStyle w:val="Heading1"/>
        <w:rPr/>
      </w:pPr>
      <w:bookmarkStart w:colFirst="0" w:colLast="0" w:name="_fizjgm6nkik5" w:id="10"/>
      <w:bookmarkEnd w:id="10"/>
      <w:r w:rsidDel="00000000" w:rsidR="00000000" w:rsidRPr="00000000">
        <w:rPr>
          <w:rtl w:val="0"/>
        </w:rPr>
        <w:t xml:space="preserve">3. Practical Application: The End-to-End Vacation Planning Process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This section applies the seven pillars to a comprehensive vacation planning scenario to demonstrate theoretical concepts in a practical context.</w:t>
      </w:r>
    </w:p>
    <w:p w:rsidR="00000000" w:rsidDel="00000000" w:rsidP="00000000" w:rsidRDefault="00000000" w:rsidRPr="00000000" w14:paraId="0000004F">
      <w:pPr>
        <w:pStyle w:val="Heading2"/>
        <w:rPr/>
      </w:pPr>
      <w:bookmarkStart w:colFirst="0" w:colLast="0" w:name="_l00b8tq5xkdd" w:id="11"/>
      <w:bookmarkEnd w:id="11"/>
      <w:r w:rsidDel="00000000" w:rsidR="00000000" w:rsidRPr="00000000">
        <w:rPr>
          <w:rtl w:val="0"/>
        </w:rPr>
        <w:t xml:space="preserve">3.1 Overview &amp; Scope Definition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Objective</w:t>
      </w:r>
      <w:r w:rsidDel="00000000" w:rsidR="00000000" w:rsidRPr="00000000">
        <w:rPr>
          <w:rtl w:val="0"/>
        </w:rPr>
        <w:t xml:space="preserve">: Plan, book, prepare, and execute a cohesive, multi-destination vacation balancing budgets, personal preferences, calendar constraints, and logistics.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Boundary</w:t>
      </w:r>
      <w:r w:rsidDel="00000000" w:rsidR="00000000" w:rsidRPr="00000000">
        <w:rPr>
          <w:rtl w:val="0"/>
        </w:rPr>
        <w:t xml:space="preserve">: Triggered by the initial trip proposal; concluded upon post-trip expense reconciliation and knowledge closeout.</w:t>
      </w:r>
    </w:p>
    <w:p w:rsidR="00000000" w:rsidDel="00000000" w:rsidP="00000000" w:rsidRDefault="00000000" w:rsidRPr="00000000" w14:paraId="00000052">
      <w:pPr>
        <w:pStyle w:val="Heading2"/>
        <w:rPr/>
      </w:pPr>
      <w:bookmarkStart w:colFirst="0" w:colLast="0" w:name="_fub4pt8imane" w:id="12"/>
      <w:bookmarkEnd w:id="12"/>
      <w:r w:rsidDel="00000000" w:rsidR="00000000" w:rsidRPr="00000000">
        <w:rPr>
          <w:rtl w:val="0"/>
        </w:rPr>
        <w:t xml:space="preserve">3.2 High-Level Stages (Level 1 Value Stream)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Stage 1</w:t>
      </w:r>
      <w:r w:rsidDel="00000000" w:rsidR="00000000" w:rsidRPr="00000000">
        <w:rPr>
          <w:rtl w:val="0"/>
        </w:rPr>
        <w:t xml:space="preserve">: Inception &amp; Preference Alignment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Stage 2</w:t>
      </w:r>
      <w:r w:rsidDel="00000000" w:rsidR="00000000" w:rsidRPr="00000000">
        <w:rPr>
          <w:rtl w:val="0"/>
        </w:rPr>
        <w:t xml:space="preserve">: Feasibility, Budgeting &amp; Date Anchoring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Stage 3</w:t>
      </w:r>
      <w:r w:rsidDel="00000000" w:rsidR="00000000" w:rsidRPr="00000000">
        <w:rPr>
          <w:rtl w:val="0"/>
        </w:rPr>
        <w:t xml:space="preserve">: Itinerary Architecture &amp; Reservation Execution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Stage 4</w:t>
      </w:r>
      <w:r w:rsidDel="00000000" w:rsidR="00000000" w:rsidRPr="00000000">
        <w:rPr>
          <w:rtl w:val="0"/>
        </w:rPr>
        <w:t xml:space="preserve">: Pre-Departure Preparation &amp; Readiness Verification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Stage 5</w:t>
      </w:r>
      <w:r w:rsidDel="00000000" w:rsidR="00000000" w:rsidRPr="00000000">
        <w:rPr>
          <w:rtl w:val="0"/>
        </w:rPr>
        <w:t xml:space="preserve">: Trip Execution &amp; Dynamic In-Flight Adaptation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Stage 6</w:t>
      </w:r>
      <w:r w:rsidDel="00000000" w:rsidR="00000000" w:rsidRPr="00000000">
        <w:rPr>
          <w:rtl w:val="0"/>
        </w:rPr>
        <w:t xml:space="preserve">: Post-Trip Reconciliation &amp; Knowledge Capture</w:t>
      </w:r>
    </w:p>
    <w:p w:rsidR="00000000" w:rsidDel="00000000" w:rsidP="00000000" w:rsidRDefault="00000000" w:rsidRPr="00000000" w14:paraId="00000059">
      <w:pPr>
        <w:pStyle w:val="Heading2"/>
        <w:rPr/>
      </w:pPr>
      <w:bookmarkStart w:colFirst="0" w:colLast="0" w:name="_cx6y265e9u70" w:id="13"/>
      <w:bookmarkEnd w:id="13"/>
      <w:r w:rsidDel="00000000" w:rsidR="00000000" w:rsidRPr="00000000">
        <w:rPr>
          <w:rtl w:val="0"/>
        </w:rPr>
        <w:t xml:space="preserve">3.3 Detailed Process Decomposition, RACI, Artifacts, and Dependencies</w:t>
      </w:r>
    </w:p>
    <w:tbl>
      <w:tblPr>
        <w:tblStyle w:val="Table1"/>
        <w:tblW w:w="24500.0" w:type="dxa"/>
        <w:jc w:val="left"/>
        <w:tblBorders>
          <w:top w:color="e5e7eb" w:space="0" w:sz="8" w:val="single"/>
          <w:left w:color="000000" w:space="0" w:sz="0" w:val="nil"/>
          <w:bottom w:color="e5e7eb" w:space="0" w:sz="8" w:val="single"/>
          <w:right w:color="000000" w:space="0" w:sz="0" w:val="nil"/>
          <w:insideH w:color="e5e7eb" w:space="0" w:sz="8" w:val="single"/>
          <w:insideV w:color="000000" w:space="0" w:sz="0" w:val="nil"/>
        </w:tblBorders>
        <w:tblLayout w:type="fixed"/>
        <w:tblLook w:val="0620"/>
      </w:tblPr>
      <w:tblGrid>
        <w:gridCol w:w="3500"/>
        <w:gridCol w:w="3500"/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Phase / Stage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Process Sub-Step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Primary Owner / RACI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Input Artifact / Trigger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Output Artifact / State Change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Dependencies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Iterative Loop / Gateway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/>
            </w:pPr>
            <w:sdt>
              <w:sdtPr>
                <w:alias w:val="Phase / Stage"/>
                <w:id w:val="412278943"/>
                <w:dropDownList w:lastValue="1. Inception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1. Inception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Ideation survey &amp; Preference Matrix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Lead Planner [A], Members [R/C]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Initial Trip Proposal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Destination Long-list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Personal preferences / time off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Threshold voting gateway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/>
            </w:pPr>
            <w:sdt>
              <w:sdtPr>
                <w:alias w:val="Phase / Stage"/>
                <w:id w:val="1708752353"/>
                <w:dropDownList w:lastValue="2. Feasibility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2. Feasibility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Calendar Overlay &amp; Budget Cap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Finance/Approver [A], Lead [R]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Work/School Calendars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Approved Budget &amp; Dates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Leave approval; Flight pricing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Go/No-Go Gateway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sdt>
              <w:sdtPr>
                <w:alias w:val="Phase / Stage"/>
                <w:id w:val="-2010219188"/>
                <w:dropDownList w:lastValue="3. Architecture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3. Architecture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Anchor Bookings (Flights/Lodging)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Lead Planner [A], Finance [I]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Final Destination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Confirmed Reservations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Price inflation windows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Draft-Review Feedback Loop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sdt>
              <w:sdtPr>
                <w:alias w:val="Phase / Stage"/>
                <w:id w:val="1127889973"/>
                <w:dropDownList w:lastValue="3. Architecture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3. Architecture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Daily Pacing &amp; Activity Sequencing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Lead Planner [R], Members [C]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Reservation Dates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Daily Agenda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Transport logistics / capacity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Slot-by-slot alignment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/>
            </w:pPr>
            <w:sdt>
              <w:sdtPr>
                <w:alias w:val="Phase / Stage"/>
                <w:id w:val="-1903677238"/>
                <w:dropDownList w:lastValue="4. Preparation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4. Preparation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Visa &amp; Medical Verification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Group Members [R], Lead [I]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Itinerary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Validated Travel Docs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Visa processing lead times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Document readiness gate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/>
            </w:pPr>
            <w:sdt>
              <w:sdtPr>
                <w:alias w:val="Phase / Stage"/>
                <w:id w:val="-203763730"/>
                <w:dropDownList w:lastValue="4. Preparation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4. Preparation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Automated House/Pet Sitting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Group Members [R]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Departure Date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Service Confirmations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Provider availability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Readiness verification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/>
            </w:pPr>
            <w:sdt>
              <w:sdtPr>
                <w:alias w:val="Phase / Stage"/>
                <w:id w:val="-1359762581"/>
                <w:dropDownList w:lastValue="5. Execution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5. Execution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Daily Agenda &amp; Contingency Routing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All [R], Lead [A]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Current Location / Weather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Execution Status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Weather/Transit delays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Dynamic course correction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/>
            </w:pPr>
            <w:sdt>
              <w:sdtPr>
                <w:alias w:val="Phase / Stage"/>
                <w:id w:val="928859417"/>
                <w:dropDownList w:lastValue="6. Closeout">
                  <w:listItem w:displayText="1. Inception" w:value="1. Inception"/>
                  <w:listItem w:displayText="2. Feasibility" w:value="2. Feasibility"/>
                  <w:listItem w:displayText="3. Architecture" w:value="3. Architecture"/>
                  <w:listItem w:displayText="4. Preparation" w:value="4. Preparation"/>
                  <w:listItem w:displayText="5. Execution" w:value="5. Execution"/>
                  <w:listItem w:displayText="6. Closeout" w:value="6. Closeout"/>
                </w:dropDownList>
              </w:sdtPr>
              <w:sdtContent>
                <w:r w:rsidDel="00000000" w:rsidR="00000000" w:rsidRPr="00000000">
                  <w:rPr>
                    <w:b w:val="1"/>
                    <w:bCs w:val="1"/>
                    <w:shd w:fill="auto" w:val="clear"/>
                  </w:rPr>
                  <w:t xml:space="preserve">6. Closeout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Expense Balancing &amp; Knowledge Capture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Finance [A], All [R]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Receipts / Trip Notes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Reconciled Budget / Photos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Shared expenditure caps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Lessons learned review</w:t>
            </w:r>
          </w:p>
        </w:tc>
      </w:tr>
    </w:tbl>
    <w:p w:rsidR="00000000" w:rsidDel="00000000" w:rsidP="00000000" w:rsidRDefault="00000000" w:rsidRPr="00000000" w14:paraId="00000099">
      <w:pPr>
        <w:pStyle w:val="Heading2"/>
        <w:rPr/>
      </w:pPr>
      <w:bookmarkStart w:colFirst="0" w:colLast="0" w:name="_624ohhwq2mkp" w:id="14"/>
      <w:bookmarkEnd w:id="14"/>
      <w:r w:rsidDel="00000000" w:rsidR="00000000" w:rsidRPr="00000000">
        <w:rPr>
          <w:rtl w:val="0"/>
        </w:rPr>
        <w:t xml:space="preserve">3.4 Deep Dive: Analysis of Mapping Constructs in the Vacation Example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b w:val="1"/>
          <w:bCs w:val="1"/>
          <w:rtl w:val="0"/>
        </w:rPr>
        <w:t xml:space="preserve">The Dependency Triad (Time vs. Resource vs. Decision)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Time</w:t>
      </w:r>
      <w:r w:rsidDel="00000000" w:rsidR="00000000" w:rsidRPr="00000000">
        <w:rPr>
          <w:rtl w:val="0"/>
        </w:rPr>
        <w:t xml:space="preserve">: Flight booking windows vs. price inflation; visa processing lead times act as a "Hard Finish" constraint—no non-refundable activities can be booked without visa approval.</w:t>
      </w:r>
    </w:p>
    <w:p w:rsidR="00000000" w:rsidDel="00000000" w:rsidP="00000000" w:rsidRDefault="00000000" w:rsidRPr="00000000" w14:paraId="0000009D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Resource</w:t>
      </w:r>
      <w:r w:rsidDel="00000000" w:rsidR="00000000" w:rsidRPr="00000000">
        <w:rPr>
          <w:rtl w:val="0"/>
        </w:rPr>
        <w:t xml:space="preserve">: Physical constraints such as vehicle seating limits or total budget caps; lodging must account for specific bed distributions across family members.</w:t>
      </w:r>
    </w:p>
    <w:p w:rsidR="00000000" w:rsidDel="00000000" w:rsidP="00000000" w:rsidRDefault="00000000" w:rsidRPr="00000000" w14:paraId="0000009E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Decision</w:t>
      </w:r>
      <w:r w:rsidDel="00000000" w:rsidR="00000000" w:rsidRPr="00000000">
        <w:rPr>
          <w:rtl w:val="0"/>
        </w:rPr>
        <w:t xml:space="preserve">: A critical "Go/No-Go" gate exists at the intersection of employer leave confirmation and destination selection.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b w:val="1"/>
          <w:bCs w:val="1"/>
          <w:rtl w:val="0"/>
        </w:rPr>
        <w:t xml:space="preserve">Gap Analysis &amp; Risk Remediation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Identified Gaps</w:t>
      </w:r>
      <w:r w:rsidDel="00000000" w:rsidR="00000000" w:rsidRPr="00000000">
        <w:rPr>
          <w:rtl w:val="0"/>
        </w:rPr>
        <w:t xml:space="preserve">: Asynchronous date availability causing planning deadlocks; hidden fees inflating the estimated budget; lack of a single source of truth for digital tickets.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Remediation</w:t>
      </w:r>
      <w:r w:rsidDel="00000000" w:rsidR="00000000" w:rsidRPr="00000000">
        <w:rPr>
          <w:rtl w:val="0"/>
        </w:rPr>
        <w:t xml:space="preserve">: Implementing a centralized digital itinerary; building buffer days into multi-city transits; setting strict pre-payment milestones.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b w:val="1"/>
          <w:bCs w:val="1"/>
          <w:rtl w:val="0"/>
        </w:rPr>
        <w:t xml:space="preserve">Iterative Consensus &amp; Conflict Resolution Loops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Itinerary Draft-Review Loop</w:t>
      </w:r>
      <w:r w:rsidDel="00000000" w:rsidR="00000000" w:rsidRPr="00000000">
        <w:rPr>
          <w:rtl w:val="0"/>
        </w:rPr>
        <w:t xml:space="preserve">: The Lead Planner generates a draft, which the group reviews asynchronously. Feedback is scored against budget and energy constraints, leading to a second iteration before final sign-off.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Escalation Protocol</w:t>
      </w:r>
      <w:r w:rsidDel="00000000" w:rsidR="00000000" w:rsidRPr="00000000">
        <w:rPr>
          <w:rtl w:val="0"/>
        </w:rPr>
        <w:t xml:space="preserve">: If unanimity is not reached after two iterations, the Accountable Lead applies pre-agreed tie-break principles, such as choosing the most cost-optimal option or following a rotation rule.</w:t>
      </w:r>
    </w:p>
    <w:p w:rsidR="00000000" w:rsidDel="00000000" w:rsidP="00000000" w:rsidRDefault="00000000" w:rsidRPr="00000000" w14:paraId="000000A9">
      <w:pPr>
        <w:pStyle w:val="Heading1"/>
        <w:rPr/>
      </w:pPr>
      <w:bookmarkStart w:colFirst="0" w:colLast="0" w:name="_rs5q3iw444mn" w:id="15"/>
      <w:bookmarkEnd w:id="15"/>
      <w:r w:rsidDel="00000000" w:rsidR="00000000" w:rsidRPr="00000000">
        <w:rPr>
          <w:rtl w:val="0"/>
        </w:rPr>
        <w:t xml:space="preserve">4. Visual Process Notation &amp; Standard Diagrammatic Constructs (BPMN Guide)</w:t>
      </w:r>
    </w:p>
    <w:p w:rsidR="00000000" w:rsidDel="00000000" w:rsidP="00000000" w:rsidRDefault="00000000" w:rsidRPr="00000000" w14:paraId="000000AA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Flow Objects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AB">
      <w:pPr>
        <w:numPr>
          <w:ilvl w:val="1"/>
          <w:numId w:val="3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Events</w:t>
      </w:r>
      <w:r w:rsidDel="00000000" w:rsidR="00000000" w:rsidRPr="00000000">
        <w:rPr>
          <w:rtl w:val="0"/>
        </w:rPr>
        <w:t xml:space="preserve">: Start, Intermediate, and End (represented as circles); includes Timers and Messages.</w:t>
      </w:r>
    </w:p>
    <w:p w:rsidR="00000000" w:rsidDel="00000000" w:rsidP="00000000" w:rsidRDefault="00000000" w:rsidRPr="00000000" w14:paraId="000000AC">
      <w:pPr>
        <w:numPr>
          <w:ilvl w:val="1"/>
          <w:numId w:val="3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Activities</w:t>
      </w:r>
      <w:r w:rsidDel="00000000" w:rsidR="00000000" w:rsidRPr="00000000">
        <w:rPr>
          <w:rtl w:val="0"/>
        </w:rPr>
        <w:t xml:space="preserve">: Tasks (single units of work) and Sub-processes (expanded views).</w:t>
      </w:r>
    </w:p>
    <w:p w:rsidR="00000000" w:rsidDel="00000000" w:rsidP="00000000" w:rsidRDefault="00000000" w:rsidRPr="00000000" w14:paraId="000000A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Gateways</w:t>
      </w:r>
      <w:r w:rsidDel="00000000" w:rsidR="00000000" w:rsidRPr="00000000">
        <w:rPr>
          <w:rtl w:val="0"/>
        </w:rPr>
        <w:t xml:space="preserve">: Exclusive (XOR) for single paths, Parallel (AND) for simultaneous paths, and Inclusive (OR) for multiple optional paths.</w:t>
      </w:r>
    </w:p>
    <w:p w:rsidR="00000000" w:rsidDel="00000000" w:rsidP="00000000" w:rsidRDefault="00000000" w:rsidRPr="00000000" w14:paraId="000000AE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Connecting Objects</w:t>
      </w:r>
      <w:r w:rsidDel="00000000" w:rsidR="00000000" w:rsidRPr="00000000">
        <w:rPr>
          <w:rtl w:val="0"/>
        </w:rPr>
        <w:t xml:space="preserve">: Sequence flows (solid lines), message flows (dashed lines), and associations.</w:t>
      </w:r>
    </w:p>
    <w:p w:rsidR="00000000" w:rsidDel="00000000" w:rsidP="00000000" w:rsidRDefault="00000000" w:rsidRPr="00000000" w14:paraId="000000AF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Swimlanes</w:t>
      </w:r>
      <w:r w:rsidDel="00000000" w:rsidR="00000000" w:rsidRPr="00000000">
        <w:rPr>
          <w:rtl w:val="0"/>
        </w:rPr>
        <w:t xml:space="preserve">: Pools representing distinct organizations or systems, and Lanes representing internal roles or actors.</w:t>
      </w:r>
    </w:p>
    <w:p w:rsidR="00000000" w:rsidDel="00000000" w:rsidP="00000000" w:rsidRDefault="00000000" w:rsidRPr="00000000" w14:paraId="000000B0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Artifacts &amp; Data Objects</w:t>
      </w:r>
      <w:r w:rsidDel="00000000" w:rsidR="00000000" w:rsidRPr="00000000">
        <w:rPr>
          <w:rtl w:val="0"/>
        </w:rPr>
        <w:t xml:space="preserve">: Data inputs/outputs, data stores (databases), and annotations for additional context.</w:t>
      </w:r>
    </w:p>
    <w:p w:rsidR="00000000" w:rsidDel="00000000" w:rsidP="00000000" w:rsidRDefault="00000000" w:rsidRPr="00000000" w14:paraId="000000B1">
      <w:pPr>
        <w:pStyle w:val="Heading1"/>
        <w:rPr/>
      </w:pPr>
      <w:bookmarkStart w:colFirst="0" w:colLast="0" w:name="_gq9dw8fbfy2u" w:id="16"/>
      <w:bookmarkEnd w:id="16"/>
      <w:r w:rsidDel="00000000" w:rsidR="00000000" w:rsidRPr="00000000">
        <w:rPr>
          <w:rtl w:val="0"/>
        </w:rPr>
        <w:t xml:space="preserve">5. Implementation, Governance &amp; Continuous Improvement</w:t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Process Ownership</w:t>
      </w:r>
      <w:r w:rsidDel="00000000" w:rsidR="00000000" w:rsidRPr="00000000">
        <w:rPr>
          <w:rtl w:val="0"/>
        </w:rPr>
        <w:t xml:space="preserve">: Establishing a permanent owner to monitor the process health and maintain documentation accuracy.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Metrics for Health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B4">
      <w:pPr>
        <w:numPr>
          <w:ilvl w:val="1"/>
          <w:numId w:val="3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Cycle Time</w:t>
      </w:r>
      <w:r w:rsidDel="00000000" w:rsidR="00000000" w:rsidRPr="00000000">
        <w:rPr>
          <w:rtl w:val="0"/>
        </w:rPr>
        <w:t xml:space="preserve">: Total duration from trigger to outcome.</w:t>
      </w:r>
    </w:p>
    <w:p w:rsidR="00000000" w:rsidDel="00000000" w:rsidP="00000000" w:rsidRDefault="00000000" w:rsidRPr="00000000" w14:paraId="000000B5">
      <w:pPr>
        <w:numPr>
          <w:ilvl w:val="1"/>
          <w:numId w:val="3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Handoff Efficiency</w:t>
      </w:r>
      <w:r w:rsidDel="00000000" w:rsidR="00000000" w:rsidRPr="00000000">
        <w:rPr>
          <w:rtl w:val="0"/>
        </w:rPr>
        <w:t xml:space="preserve">: Time lost during transitions between roles.</w:t>
      </w:r>
    </w:p>
    <w:p w:rsidR="00000000" w:rsidDel="00000000" w:rsidP="00000000" w:rsidRDefault="00000000" w:rsidRPr="00000000" w14:paraId="000000B6">
      <w:pPr>
        <w:numPr>
          <w:ilvl w:val="1"/>
          <w:numId w:val="3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Error/Rework Rate</w:t>
      </w:r>
      <w:r w:rsidDel="00000000" w:rsidR="00000000" w:rsidRPr="00000000">
        <w:rPr>
          <w:rtl w:val="0"/>
        </w:rPr>
        <w:t xml:space="preserve">: Frequency of iterative loops caused by defects.</w:t>
      </w:r>
    </w:p>
    <w:p w:rsidR="00000000" w:rsidDel="00000000" w:rsidP="00000000" w:rsidRDefault="00000000" w:rsidRPr="00000000" w14:paraId="000000B7">
      <w:pPr>
        <w:numPr>
          <w:ilvl w:val="1"/>
          <w:numId w:val="3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Stakeholder Satisfaction</w:t>
      </w:r>
      <w:r w:rsidDel="00000000" w:rsidR="00000000" w:rsidRPr="00000000">
        <w:rPr>
          <w:rtl w:val="0"/>
        </w:rPr>
        <w:t xml:space="preserve">: Qualitative feedback from those involved in the process.</w:t>
      </w:r>
    </w:p>
    <w:p w:rsidR="00000000" w:rsidDel="00000000" w:rsidP="00000000" w:rsidRDefault="00000000" w:rsidRPr="00000000" w14:paraId="000000B8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Continuous Optimization</w:t>
      </w:r>
      <w:r w:rsidDel="00000000" w:rsidR="00000000" w:rsidRPr="00000000">
        <w:rPr>
          <w:rtl w:val="0"/>
        </w:rPr>
        <w:t xml:space="preserve">: Using post-implementation reviews and Plan-Do-Check-Act (PDCA) cycles to ensure the process evolves with changing organizational needs.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utfit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374151"/>
        <w:sz w:val="24"/>
        <w:szCs w:val="24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88" w:lineRule="auto"/>
    </w:pPr>
    <w:rPr>
      <w:rFonts w:ascii="Outfit" w:cs="Outfit" w:eastAsia="Outfit" w:hAnsi="Outfit"/>
      <w:b w:val="1"/>
      <w:bCs w:val="1"/>
      <w:i w:val="0"/>
      <w:iCs w:val="0"/>
      <w:color w:val="111827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Outfit" w:cs="Outfit" w:eastAsia="Outfit" w:hAnsi="Outfit"/>
      <w:b w:val="1"/>
      <w:bCs w:val="1"/>
      <w:i w:val="0"/>
      <w:iCs w:val="0"/>
      <w:color w:val="1f2937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88" w:lineRule="auto"/>
    </w:pPr>
    <w:rPr>
      <w:rFonts w:ascii="Outfit" w:cs="Outfit" w:eastAsia="Outfit" w:hAnsi="Outfit"/>
      <w:b w:val="1"/>
      <w:bCs w:val="1"/>
      <w:i w:val="0"/>
      <w:iCs w:val="0"/>
      <w:color w:val="37415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Outfit" w:cs="Outfit" w:eastAsia="Outfit" w:hAnsi="Outfit"/>
      <w:b w:val="1"/>
      <w:bCs w:val="1"/>
      <w:i w:val="0"/>
      <w:iCs w:val="0"/>
      <w:color w:val="111827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0"/>
      <w:bCs w:val="0"/>
      <w:i w:val="1"/>
      <w:iCs w:val="1"/>
      <w:color w:val="6b7280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top"/>
    </w:tcPr>
    <w:tblStylePr w:type="firstRow">
      <w:rPr>
        <w:rFonts w:ascii="Outfit" w:cs="Outfit" w:eastAsia="Outfit" w:hAnsi="Outfit"/>
        <w:b w:val="1"/>
        <w:bCs w:val="1"/>
        <w:i w:val="0"/>
        <w:iCs w:val="0"/>
        <w:color w:val="1f2937"/>
        <w:sz w:val="22"/>
        <w:szCs w:val="22"/>
      </w:rPr>
      <w:tcPr>
        <w:shd w:fill="f9fafb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Outfit-regular.ttf"/><Relationship Id="rId6" Type="http://schemas.openxmlformats.org/officeDocument/2006/relationships/font" Target="fonts/Outfi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